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IN THE 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Leaving the sunshine goodbye to rain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Me and my baby we’re gonna jump in a train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We’ll have a good time singing a song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Going down to the City, Won’t yo’all come along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Taking a trip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Making a hit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Living is easier everything’s bright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We’re gonna go crazy we set the City alight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Taking a trip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Making a hit in the City in the morning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Taking a trip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Making a hit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Taking a trip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Oh Baby, making a hit in the City in the morning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Taking a trip in the City in the morning….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